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B5863" w:rsidRPr="00FB5863" w:rsidRDefault="00FB5863" w:rsidP="00FB5863">
      <w:pPr>
        <w:spacing w:line="480" w:lineRule="auto"/>
        <w:rPr>
          <w:rFonts w:ascii="Times New Roman" w:hAnsi="Times New Roman" w:cs="Times New Roman"/>
          <w:sz w:val="22"/>
          <w:szCs w:val="24"/>
        </w:rPr>
      </w:pPr>
      <w:proofErr w:type="spellStart"/>
      <w:r w:rsidRPr="00FB5863">
        <w:rPr>
          <w:rFonts w:ascii="Times New Roman" w:hAnsi="Times New Roman" w:cs="Times New Roman"/>
          <w:sz w:val="22"/>
          <w:szCs w:val="24"/>
        </w:rPr>
        <w:t>Hemifacial</w:t>
      </w:r>
      <w:proofErr w:type="spellEnd"/>
      <w:r w:rsidRPr="00FB5863">
        <w:rPr>
          <w:rFonts w:ascii="Times New Roman" w:hAnsi="Times New Roman" w:cs="Times New Roman"/>
          <w:sz w:val="22"/>
          <w:szCs w:val="24"/>
        </w:rPr>
        <w:t xml:space="preserve"> </w:t>
      </w:r>
      <w:r w:rsidRPr="00FB5863">
        <w:rPr>
          <w:rFonts w:ascii="Times New Roman" w:hAnsi="Times New Roman" w:cs="Times New Roman" w:hint="eastAsia"/>
          <w:sz w:val="22"/>
          <w:szCs w:val="24"/>
        </w:rPr>
        <w:t>S</w:t>
      </w:r>
      <w:r w:rsidRPr="00FB5863">
        <w:rPr>
          <w:rFonts w:ascii="Times New Roman" w:hAnsi="Times New Roman" w:cs="Times New Roman"/>
          <w:sz w:val="22"/>
          <w:szCs w:val="24"/>
        </w:rPr>
        <w:t xml:space="preserve">pasm caused by </w:t>
      </w:r>
      <w:r w:rsidRPr="00FB5863">
        <w:rPr>
          <w:rFonts w:ascii="Times New Roman" w:hAnsi="Times New Roman" w:cs="Times New Roman" w:hint="eastAsia"/>
          <w:sz w:val="22"/>
          <w:szCs w:val="24"/>
        </w:rPr>
        <w:t>V</w:t>
      </w:r>
      <w:r w:rsidRPr="00FB5863">
        <w:rPr>
          <w:rFonts w:ascii="Times New Roman" w:hAnsi="Times New Roman" w:cs="Times New Roman"/>
          <w:sz w:val="22"/>
          <w:szCs w:val="24"/>
        </w:rPr>
        <w:t xml:space="preserve">ascular </w:t>
      </w:r>
      <w:r w:rsidRPr="00FB5863">
        <w:rPr>
          <w:rFonts w:ascii="Times New Roman" w:hAnsi="Times New Roman" w:cs="Times New Roman" w:hint="eastAsia"/>
          <w:sz w:val="22"/>
          <w:szCs w:val="24"/>
        </w:rPr>
        <w:t>C</w:t>
      </w:r>
      <w:r w:rsidRPr="00FB5863">
        <w:rPr>
          <w:rFonts w:ascii="Times New Roman" w:hAnsi="Times New Roman" w:cs="Times New Roman"/>
          <w:sz w:val="22"/>
          <w:szCs w:val="24"/>
        </w:rPr>
        <w:t xml:space="preserve">ompression </w:t>
      </w:r>
      <w:r w:rsidRPr="00FB5863">
        <w:rPr>
          <w:rFonts w:ascii="Times New Roman" w:hAnsi="Times New Roman" w:cs="Times New Roman" w:hint="eastAsia"/>
          <w:sz w:val="22"/>
          <w:szCs w:val="24"/>
        </w:rPr>
        <w:t>in</w:t>
      </w:r>
      <w:r w:rsidRPr="00FB5863">
        <w:rPr>
          <w:rFonts w:ascii="Times New Roman" w:hAnsi="Times New Roman" w:cs="Times New Roman"/>
          <w:sz w:val="22"/>
          <w:szCs w:val="24"/>
        </w:rPr>
        <w:t xml:space="preserve"> the </w:t>
      </w:r>
      <w:proofErr w:type="spellStart"/>
      <w:r w:rsidRPr="00FB5863">
        <w:rPr>
          <w:rFonts w:ascii="Times New Roman" w:hAnsi="Times New Roman" w:cs="Times New Roman" w:hint="eastAsia"/>
          <w:sz w:val="22"/>
          <w:szCs w:val="24"/>
        </w:rPr>
        <w:t>C</w:t>
      </w:r>
      <w:r w:rsidRPr="00FB5863">
        <w:rPr>
          <w:rFonts w:ascii="Times New Roman" w:hAnsi="Times New Roman" w:cs="Times New Roman"/>
          <w:sz w:val="22"/>
          <w:szCs w:val="24"/>
        </w:rPr>
        <w:t>isternal</w:t>
      </w:r>
      <w:proofErr w:type="spellEnd"/>
      <w:r w:rsidRPr="00FB5863">
        <w:rPr>
          <w:rFonts w:ascii="Times New Roman" w:hAnsi="Times New Roman" w:cs="Times New Roman"/>
          <w:sz w:val="22"/>
          <w:szCs w:val="24"/>
        </w:rPr>
        <w:t xml:space="preserve"> </w:t>
      </w:r>
      <w:r w:rsidRPr="00FB5863">
        <w:rPr>
          <w:rFonts w:ascii="Times New Roman" w:hAnsi="Times New Roman" w:cs="Times New Roman" w:hint="eastAsia"/>
          <w:sz w:val="22"/>
          <w:szCs w:val="24"/>
        </w:rPr>
        <w:t>P</w:t>
      </w:r>
      <w:r w:rsidRPr="00FB5863">
        <w:rPr>
          <w:rFonts w:ascii="Times New Roman" w:hAnsi="Times New Roman" w:cs="Times New Roman"/>
          <w:sz w:val="22"/>
          <w:szCs w:val="24"/>
        </w:rPr>
        <w:t xml:space="preserve">ortion of the </w:t>
      </w:r>
      <w:r w:rsidRPr="00FB5863">
        <w:rPr>
          <w:rFonts w:ascii="Times New Roman" w:hAnsi="Times New Roman" w:cs="Times New Roman" w:hint="eastAsia"/>
          <w:sz w:val="22"/>
          <w:szCs w:val="24"/>
        </w:rPr>
        <w:t>F</w:t>
      </w:r>
      <w:r w:rsidRPr="00FB5863">
        <w:rPr>
          <w:rFonts w:ascii="Times New Roman" w:hAnsi="Times New Roman" w:cs="Times New Roman"/>
          <w:sz w:val="22"/>
          <w:szCs w:val="24"/>
        </w:rPr>
        <w:t>acial nerve</w:t>
      </w:r>
    </w:p>
    <w:p w:rsidR="00FB5863" w:rsidRDefault="00FB5863" w:rsidP="00FB5863">
      <w:pPr>
        <w:spacing w:line="480" w:lineRule="auto"/>
        <w:jc w:val="right"/>
        <w:rPr>
          <w:rFonts w:ascii="Times New Roman" w:hAnsi="Times New Roman" w:cs="Times New Roman"/>
          <w:sz w:val="22"/>
          <w:szCs w:val="24"/>
        </w:rPr>
      </w:pPr>
      <w:r>
        <w:rPr>
          <w:rFonts w:ascii="Times New Roman" w:hAnsi="Times New Roman" w:cs="Times New Roman" w:hint="eastAsia"/>
          <w:sz w:val="22"/>
          <w:szCs w:val="24"/>
        </w:rPr>
        <w:t>손병철</w:t>
      </w:r>
      <w:r>
        <w:rPr>
          <w:rFonts w:ascii="Times New Roman" w:hAnsi="Times New Roman" w:cs="Times New Roman" w:hint="eastAsia"/>
          <w:sz w:val="22"/>
          <w:szCs w:val="24"/>
        </w:rPr>
        <w:t>,</w:t>
      </w:r>
      <w:r>
        <w:rPr>
          <w:rFonts w:ascii="Times New Roman" w:hAnsi="Times New Roman" w:cs="Times New Roman"/>
          <w:sz w:val="22"/>
          <w:szCs w:val="24"/>
        </w:rPr>
        <w:t xml:space="preserve"> </w:t>
      </w:r>
      <w:proofErr w:type="spellStart"/>
      <w:r>
        <w:rPr>
          <w:rFonts w:ascii="Times New Roman" w:hAnsi="Times New Roman" w:cs="Times New Roman" w:hint="eastAsia"/>
          <w:sz w:val="22"/>
          <w:szCs w:val="24"/>
        </w:rPr>
        <w:t>고학철</w:t>
      </w:r>
      <w:proofErr w:type="spellEnd"/>
      <w:r>
        <w:rPr>
          <w:rFonts w:ascii="Times New Roman" w:hAnsi="Times New Roman" w:cs="Times New Roman" w:hint="eastAsia"/>
          <w:sz w:val="22"/>
          <w:szCs w:val="24"/>
        </w:rPr>
        <w:t>,</w:t>
      </w:r>
      <w:r>
        <w:rPr>
          <w:rFonts w:ascii="Times New Roman" w:hAnsi="Times New Roman" w:cs="Times New Roman"/>
          <w:sz w:val="22"/>
          <w:szCs w:val="24"/>
        </w:rPr>
        <w:t xml:space="preserve"> </w:t>
      </w:r>
      <w:r>
        <w:rPr>
          <w:rFonts w:ascii="Times New Roman" w:hAnsi="Times New Roman" w:cs="Times New Roman" w:hint="eastAsia"/>
          <w:sz w:val="22"/>
          <w:szCs w:val="24"/>
        </w:rPr>
        <w:t>최진규</w:t>
      </w:r>
    </w:p>
    <w:p w:rsidR="00FB5863" w:rsidRDefault="00FB5863" w:rsidP="00FB5863">
      <w:pPr>
        <w:wordWrap/>
        <w:spacing w:line="480" w:lineRule="auto"/>
        <w:ind w:firstLineChars="150" w:firstLine="300"/>
        <w:rPr>
          <w:rFonts w:ascii="Times New Roman" w:hAnsi="Times New Roman" w:cs="Times New Roman"/>
        </w:rPr>
      </w:pPr>
      <w:r>
        <w:rPr>
          <w:rFonts w:ascii="Times New Roman" w:hAnsi="Times New Roman" w:cs="Times New Roman" w:hint="eastAsia"/>
        </w:rPr>
        <w:t xml:space="preserve">Although primary </w:t>
      </w:r>
      <w:proofErr w:type="spellStart"/>
      <w:r>
        <w:rPr>
          <w:rFonts w:ascii="Times New Roman" w:hAnsi="Times New Roman" w:cs="Times New Roman" w:hint="eastAsia"/>
        </w:rPr>
        <w:t>hemifacial</w:t>
      </w:r>
      <w:proofErr w:type="spellEnd"/>
      <w:r>
        <w:rPr>
          <w:rFonts w:ascii="Times New Roman" w:hAnsi="Times New Roman" w:cs="Times New Roman" w:hint="eastAsia"/>
        </w:rPr>
        <w:t xml:space="preserve"> spasm (HFS) is mostly related to a vascular compression of the facial nerve at its root exit zone (REZ), its occurrence in association with distal,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portion has been repeatedly reported during last two decades. </w:t>
      </w:r>
      <w:r>
        <w:rPr>
          <w:rFonts w:ascii="Times New Roman" w:hAnsi="Times New Roman" w:cs="Times New Roman"/>
        </w:rPr>
        <w:t>W</w:t>
      </w:r>
      <w:r>
        <w:rPr>
          <w:rFonts w:ascii="Times New Roman" w:hAnsi="Times New Roman" w:cs="Times New Roman" w:hint="eastAsia"/>
        </w:rPr>
        <w:t xml:space="preserve">e report two patients with typical HFS caused by distal neurovascular compression, in which the spasm was successfully treated with microvascular decompression (MVD). </w:t>
      </w:r>
      <w:r>
        <w:rPr>
          <w:rFonts w:ascii="Times New Roman" w:hAnsi="Times New Roman" w:cs="Times New Roman"/>
        </w:rPr>
        <w:t>V</w:t>
      </w:r>
      <w:r>
        <w:rPr>
          <w:rFonts w:ascii="Times New Roman" w:hAnsi="Times New Roman" w:cs="Times New Roman" w:hint="eastAsia"/>
        </w:rPr>
        <w:t xml:space="preserve">ascular compression of distal,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portion of the facial nerve was identified preoperatively in the magnetic resonance imaging (MRI). It was confirmed again with intraoperative findings of compression of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portion of the facial nerve by the meatal loop of the anterior inferior cerebellar artery (AICA) and absence of any offending vessel in the REZ of the facial nerve. Immediate disappearance of lateral spread response (LSR) after decompression and resolution of spasm after the operation again validated that HFS in the current patients originated from the vascular compression of distal,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portion of the facial nerves. </w:t>
      </w:r>
    </w:p>
    <w:p w:rsidR="00FB5863" w:rsidRDefault="00FB5863" w:rsidP="00FB5863">
      <w:pPr>
        <w:wordWrap/>
        <w:spacing w:line="480" w:lineRule="auto"/>
        <w:rPr>
          <w:rFonts w:ascii="Times New Roman" w:hAnsi="Times New Roman" w:cs="Times New Roman"/>
        </w:rPr>
      </w:pPr>
      <w:r>
        <w:rPr>
          <w:rFonts w:ascii="Times New Roman" w:hAnsi="Times New Roman" w:cs="Times New Roman" w:hint="eastAsia"/>
        </w:rPr>
        <w:t xml:space="preserve">A 50-year-old male patient presented with a 2-year history of left-sided typical HFS. </w:t>
      </w:r>
      <w:r>
        <w:rPr>
          <w:rFonts w:ascii="Times New Roman" w:hAnsi="Times New Roman" w:cs="Times New Roman"/>
        </w:rPr>
        <w:t>P</w:t>
      </w:r>
      <w:r>
        <w:rPr>
          <w:rFonts w:ascii="Times New Roman" w:hAnsi="Times New Roman" w:cs="Times New Roman" w:hint="eastAsia"/>
        </w:rPr>
        <w:t xml:space="preserve">ainless irregular </w:t>
      </w:r>
      <w:proofErr w:type="spellStart"/>
      <w:r>
        <w:rPr>
          <w:rFonts w:ascii="Times New Roman" w:hAnsi="Times New Roman" w:cs="Times New Roman" w:hint="eastAsia"/>
        </w:rPr>
        <w:t>clonic</w:t>
      </w:r>
      <w:proofErr w:type="spellEnd"/>
      <w:r>
        <w:rPr>
          <w:rFonts w:ascii="Times New Roman" w:hAnsi="Times New Roman" w:cs="Times New Roman" w:hint="eastAsia"/>
        </w:rPr>
        <w:t xml:space="preserve"> contraction of the facial muscles began initially in the orbicularis oculi muscle of the lower lid. </w:t>
      </w:r>
      <w:r>
        <w:rPr>
          <w:rFonts w:ascii="Times New Roman" w:hAnsi="Times New Roman" w:cs="Times New Roman"/>
        </w:rPr>
        <w:t>I</w:t>
      </w:r>
      <w:r>
        <w:rPr>
          <w:rFonts w:ascii="Times New Roman" w:hAnsi="Times New Roman" w:cs="Times New Roman" w:hint="eastAsia"/>
        </w:rPr>
        <w:t xml:space="preserve">t gradually spread to other muscles innervated by the facial nerve on the left side of the face, including platysma. The paroxysm was induced or aggravated by emotional tension, stress, and voluntary and reflexive movements of the face. He had significant difficulty in his work and social life despite of 2 times of </w:t>
      </w:r>
      <w:proofErr w:type="spellStart"/>
      <w:r>
        <w:rPr>
          <w:rFonts w:ascii="Times New Roman" w:hAnsi="Times New Roman" w:cs="Times New Roman" w:hint="eastAsia"/>
        </w:rPr>
        <w:t>bolutinum</w:t>
      </w:r>
      <w:proofErr w:type="spellEnd"/>
      <w:r>
        <w:rPr>
          <w:rFonts w:ascii="Times New Roman" w:hAnsi="Times New Roman" w:cs="Times New Roman" w:hint="eastAsia"/>
        </w:rPr>
        <w:t xml:space="preserve"> toxin injection. Medical treatment with carbamazepine (up to 600 mg) and baclofen (30 mg) was not effective. He was referred for surgical treatment. His medical history was unremarkable. His physical and neurologic examinations were normal, including hearing. No tinnitus or discernible noise heard in his left ear was found. </w:t>
      </w:r>
      <w:r>
        <w:rPr>
          <w:rFonts w:ascii="Times New Roman" w:hAnsi="Times New Roman" w:cs="Times New Roman"/>
        </w:rPr>
        <w:t>O</w:t>
      </w:r>
      <w:r>
        <w:rPr>
          <w:rFonts w:ascii="Times New Roman" w:hAnsi="Times New Roman" w:cs="Times New Roman" w:hint="eastAsia"/>
        </w:rPr>
        <w:t xml:space="preserve">nly typical nature of </w:t>
      </w:r>
      <w:proofErr w:type="spellStart"/>
      <w:r>
        <w:rPr>
          <w:rFonts w:ascii="Times New Roman" w:hAnsi="Times New Roman" w:cs="Times New Roman" w:hint="eastAsia"/>
        </w:rPr>
        <w:t>clonic</w:t>
      </w:r>
      <w:proofErr w:type="spellEnd"/>
      <w:r>
        <w:rPr>
          <w:rFonts w:ascii="Times New Roman" w:hAnsi="Times New Roman" w:cs="Times New Roman" w:hint="eastAsia"/>
        </w:rPr>
        <w:t xml:space="preserve"> </w:t>
      </w:r>
      <w:proofErr w:type="spellStart"/>
      <w:r>
        <w:rPr>
          <w:rFonts w:ascii="Times New Roman" w:hAnsi="Times New Roman" w:cs="Times New Roman" w:hint="eastAsia"/>
        </w:rPr>
        <w:t>hemifacial</w:t>
      </w:r>
      <w:proofErr w:type="spellEnd"/>
      <w:r>
        <w:rPr>
          <w:rFonts w:ascii="Times New Roman" w:hAnsi="Times New Roman" w:cs="Times New Roman" w:hint="eastAsia"/>
        </w:rPr>
        <w:t xml:space="preserve"> spasm was evident. Abnormal </w:t>
      </w:r>
      <w:proofErr w:type="spellStart"/>
      <w:r>
        <w:rPr>
          <w:rFonts w:ascii="Times New Roman" w:hAnsi="Times New Roman" w:cs="Times New Roman" w:hint="eastAsia"/>
        </w:rPr>
        <w:t>synkinesis</w:t>
      </w:r>
      <w:proofErr w:type="spellEnd"/>
      <w:r>
        <w:rPr>
          <w:rFonts w:ascii="Times New Roman" w:hAnsi="Times New Roman" w:cs="Times New Roman" w:hint="eastAsia"/>
        </w:rPr>
        <w:t xml:space="preserve"> between the orbicularis oculi and orbicularis </w:t>
      </w:r>
      <w:proofErr w:type="spellStart"/>
      <w:r>
        <w:rPr>
          <w:rFonts w:ascii="Times New Roman" w:hAnsi="Times New Roman" w:cs="Times New Roman" w:hint="eastAsia"/>
        </w:rPr>
        <w:t>oris</w:t>
      </w:r>
      <w:proofErr w:type="spellEnd"/>
      <w:r>
        <w:rPr>
          <w:rFonts w:ascii="Times New Roman" w:hAnsi="Times New Roman" w:cs="Times New Roman" w:hint="eastAsia"/>
        </w:rPr>
        <w:t xml:space="preserve"> muscles was found by the </w:t>
      </w:r>
      <w:proofErr w:type="spellStart"/>
      <w:r>
        <w:rPr>
          <w:rFonts w:ascii="Times New Roman" w:hAnsi="Times New Roman" w:cs="Times New Roman" w:hint="eastAsia"/>
        </w:rPr>
        <w:t>electromyographic</w:t>
      </w:r>
      <w:proofErr w:type="spellEnd"/>
      <w:r>
        <w:rPr>
          <w:rFonts w:ascii="Times New Roman" w:hAnsi="Times New Roman" w:cs="Times New Roman" w:hint="eastAsia"/>
        </w:rPr>
        <w:t xml:space="preserve"> examination of the blink reflex. Despite of typical HFS, there was no discernible vascular structure in the REZ of left facial nerve (Fig. 1a). However, a meatal loop of AICA abutting to the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portion of the facial nerve was found.</w:t>
      </w:r>
    </w:p>
    <w:p w:rsidR="00FB5863" w:rsidRPr="00FB5863" w:rsidRDefault="00FB5863" w:rsidP="00FB5863">
      <w:pPr>
        <w:wordWrap/>
        <w:spacing w:line="480" w:lineRule="auto"/>
        <w:ind w:firstLineChars="150" w:firstLine="300"/>
        <w:rPr>
          <w:rFonts w:ascii="Times New Roman" w:hAnsi="Times New Roman" w:cs="Times New Roman"/>
        </w:rPr>
      </w:pPr>
      <w:r>
        <w:rPr>
          <w:rFonts w:ascii="Times New Roman" w:hAnsi="Times New Roman" w:cs="Times New Roman" w:hint="eastAsia"/>
        </w:rPr>
        <w:t>Under the impression of HFS caused by neurovascular compression of distal facial nerve, standard microsurgical procedure was performed described previously.</w:t>
      </w:r>
      <w:r>
        <w:rPr>
          <w:rFonts w:ascii="Times New Roman" w:hAnsi="Times New Roman" w:cs="Times New Roman" w:hint="eastAsia"/>
          <w:vertAlign w:val="superscript"/>
        </w:rPr>
        <w:t xml:space="preserve"> </w:t>
      </w:r>
      <w:r>
        <w:rPr>
          <w:rFonts w:ascii="Times New Roman" w:hAnsi="Times New Roman" w:cs="Times New Roman" w:hint="eastAsia"/>
        </w:rPr>
        <w:t xml:space="preserve">In addition to intraoperative monitoring of BAEPs, LSR, which </w:t>
      </w:r>
      <w:r w:rsidRPr="005A29F7">
        <w:rPr>
          <w:rFonts w:ascii="Times New Roman" w:hAnsi="Times New Roman" w:cs="Times New Roman" w:hint="eastAsia"/>
        </w:rPr>
        <w:t xml:space="preserve">is an abnormal muscle response demonstrated by EMG recordings from mimic muscles that are </w:t>
      </w:r>
      <w:r w:rsidRPr="005A29F7">
        <w:rPr>
          <w:rFonts w:ascii="Times New Roman" w:hAnsi="Times New Roman" w:cs="Times New Roman" w:hint="eastAsia"/>
        </w:rPr>
        <w:lastRenderedPageBreak/>
        <w:t>innervated by a different branch of the facial nerve, were also monitored throughout the operation.</w:t>
      </w:r>
      <w:r>
        <w:rPr>
          <w:rFonts w:ascii="Times New Roman" w:hAnsi="Times New Roman" w:cs="Times New Roman" w:hint="eastAsia"/>
        </w:rPr>
        <w:t xml:space="preserve"> The entire course of the facial nerve and offending arteries were exposed under microscopic vision. </w:t>
      </w:r>
      <w:r>
        <w:rPr>
          <w:rFonts w:ascii="Times New Roman" w:hAnsi="Times New Roman" w:cs="Times New Roman"/>
        </w:rPr>
        <w:t>Upon</w:t>
      </w:r>
      <w:r>
        <w:rPr>
          <w:rFonts w:ascii="Times New Roman" w:hAnsi="Times New Roman" w:cs="Times New Roman" w:hint="eastAsia"/>
        </w:rPr>
        <w:t xml:space="preserve"> exposure of the REZ of the facial nerve, there was no offending vessel in the REZ as expected. </w:t>
      </w:r>
      <w:r>
        <w:rPr>
          <w:rFonts w:ascii="Times New Roman" w:hAnsi="Times New Roman" w:cs="Times New Roman"/>
        </w:rPr>
        <w:t>T</w:t>
      </w:r>
      <w:r>
        <w:rPr>
          <w:rFonts w:ascii="Times New Roman" w:hAnsi="Times New Roman" w:cs="Times New Roman" w:hint="eastAsia"/>
        </w:rPr>
        <w:t xml:space="preserve">he distal, </w:t>
      </w:r>
      <w:proofErr w:type="spellStart"/>
      <w:r>
        <w:rPr>
          <w:rFonts w:ascii="Times New Roman" w:hAnsi="Times New Roman" w:cs="Times New Roman" w:hint="eastAsia"/>
        </w:rPr>
        <w:t>cisternal</w:t>
      </w:r>
      <w:proofErr w:type="spellEnd"/>
      <w:r>
        <w:rPr>
          <w:rFonts w:ascii="Times New Roman" w:hAnsi="Times New Roman" w:cs="Times New Roman" w:hint="eastAsia"/>
        </w:rPr>
        <w:t xml:space="preserve"> segment of the facial nerve was found to be bent by a meatal loop of the AICA. </w:t>
      </w:r>
      <w:r>
        <w:rPr>
          <w:rFonts w:ascii="Times New Roman" w:hAnsi="Times New Roman" w:cs="Times New Roman"/>
        </w:rPr>
        <w:t>A</w:t>
      </w:r>
      <w:r>
        <w:rPr>
          <w:rFonts w:ascii="Times New Roman" w:hAnsi="Times New Roman" w:cs="Times New Roman" w:hint="eastAsia"/>
        </w:rPr>
        <w:t xml:space="preserve"> small piece of </w:t>
      </w:r>
      <w:r>
        <w:rPr>
          <w:rFonts w:ascii="Times New Roman" w:hAnsi="Times New Roman" w:cs="Times New Roman"/>
        </w:rPr>
        <w:t>Teflon</w:t>
      </w:r>
      <w:r>
        <w:rPr>
          <w:rFonts w:ascii="Times New Roman" w:hAnsi="Times New Roman" w:cs="Times New Roman" w:hint="eastAsia"/>
        </w:rPr>
        <w:t xml:space="preserve"> felt was interposed between the facial nerve and the meatal loop of the AICA with extreme care not to stretch </w:t>
      </w:r>
      <w:r>
        <w:rPr>
          <w:rFonts w:ascii="Times New Roman" w:hAnsi="Times New Roman" w:cs="Times New Roman"/>
        </w:rPr>
        <w:t>the</w:t>
      </w:r>
      <w:r>
        <w:rPr>
          <w:rFonts w:ascii="Times New Roman" w:hAnsi="Times New Roman" w:cs="Times New Roman" w:hint="eastAsia"/>
        </w:rPr>
        <w:t xml:space="preserve"> internal auditory artery and the distal facial nerve. After interposition of </w:t>
      </w:r>
      <w:r>
        <w:rPr>
          <w:rFonts w:ascii="Times New Roman" w:hAnsi="Times New Roman" w:cs="Times New Roman"/>
        </w:rPr>
        <w:t>Teflon</w:t>
      </w:r>
      <w:r>
        <w:rPr>
          <w:rFonts w:ascii="Times New Roman" w:hAnsi="Times New Roman" w:cs="Times New Roman" w:hint="eastAsia"/>
        </w:rPr>
        <w:t xml:space="preserve"> felt, LSR immediately disappeared and BEAP was stable also. The closure of the dura and wound was performed in routine manner. The HFS resolved completely following the surgery. The postoperative course was uneventful with no signs of facial weakness or hearing impairment</w:t>
      </w:r>
      <w:r>
        <w:rPr>
          <w:rFonts w:ascii="Times New Roman" w:hAnsi="Times New Roman" w:cs="Times New Roman"/>
        </w:rPr>
        <w:t xml:space="preserve"> </w:t>
      </w:r>
      <w:r w:rsidRPr="00FB5863">
        <w:rPr>
          <w:rFonts w:ascii="Times New Roman" w:hAnsi="Times New Roman" w:cs="Times New Roman"/>
        </w:rPr>
        <w:t>by pure-tone audiometry</w:t>
      </w:r>
      <w:r w:rsidRPr="00FB5863">
        <w:rPr>
          <w:rFonts w:ascii="Times New Roman" w:hAnsi="Times New Roman" w:cs="Times New Roman" w:hint="eastAsia"/>
        </w:rPr>
        <w:t xml:space="preserve">. </w:t>
      </w:r>
      <w:r>
        <w:rPr>
          <w:rFonts w:ascii="Times New Roman" w:hAnsi="Times New Roman" w:cs="Times New Roman" w:hint="eastAsia"/>
        </w:rPr>
        <w:t xml:space="preserve">No recurrence of HFS or neurologic </w:t>
      </w:r>
      <w:proofErr w:type="spellStart"/>
      <w:r>
        <w:rPr>
          <w:rFonts w:ascii="Times New Roman" w:hAnsi="Times New Roman" w:cs="Times New Roman"/>
        </w:rPr>
        <w:t>sequel</w:t>
      </w:r>
      <w:r>
        <w:rPr>
          <w:rFonts w:ascii="Times New Roman" w:hAnsi="Times New Roman" w:cs="Times New Roman" w:hint="eastAsia"/>
        </w:rPr>
        <w:t>e</w:t>
      </w:r>
      <w:proofErr w:type="spellEnd"/>
      <w:r>
        <w:rPr>
          <w:rFonts w:ascii="Times New Roman" w:hAnsi="Times New Roman" w:cs="Times New Roman" w:hint="eastAsia"/>
        </w:rPr>
        <w:t xml:space="preserve"> was evident at a 12-month follow-up. </w:t>
      </w:r>
      <w:bookmarkStart w:id="0" w:name="_GoBack"/>
      <w:bookmarkEnd w:id="0"/>
    </w:p>
    <w:p w:rsidR="00FB5863" w:rsidRDefault="00FB5863" w:rsidP="00FB5863">
      <w:pPr>
        <w:wordWrap/>
        <w:spacing w:line="480" w:lineRule="auto"/>
        <w:ind w:firstLineChars="150" w:firstLine="300"/>
        <w:rPr>
          <w:rFonts w:ascii="Times New Roman" w:hAnsi="Times New Roman" w:cs="Times New Roman"/>
        </w:rPr>
      </w:pPr>
      <w:r>
        <w:rPr>
          <w:rFonts w:ascii="Times New Roman" w:hAnsi="Times New Roman" w:cs="Times New Roman" w:hint="eastAsia"/>
        </w:rPr>
        <w:t xml:space="preserve">According to our literature review of 64 patients with HFS caused by distal neurovascular compression, distal compression can be classified by pure distal neurovascular compression (31 cases, 48.4%) and double compression (both distal segment and the REZ of the facial nerves, 33 cases </w:t>
      </w:r>
      <w:r>
        <w:rPr>
          <w:rFonts w:ascii="Times New Roman" w:hAnsi="Times New Roman" w:cs="Times New Roman"/>
        </w:rPr>
        <w:t>[</w:t>
      </w:r>
      <w:r>
        <w:rPr>
          <w:rFonts w:ascii="Times New Roman" w:hAnsi="Times New Roman" w:cs="Times New Roman" w:hint="eastAsia"/>
        </w:rPr>
        <w:t>51.6%</w:t>
      </w:r>
      <w:r>
        <w:rPr>
          <w:rFonts w:ascii="Times New Roman" w:hAnsi="Times New Roman" w:cs="Times New Roman"/>
        </w:rPr>
        <w:t>]</w:t>
      </w:r>
      <w:r>
        <w:rPr>
          <w:rFonts w:ascii="Times New Roman" w:hAnsi="Times New Roman" w:cs="Times New Roman" w:hint="eastAsia"/>
        </w:rPr>
        <w:t xml:space="preserve">) according to the presence or absence of </w:t>
      </w:r>
      <w:r>
        <w:rPr>
          <w:rFonts w:ascii="Times New Roman" w:hAnsi="Times New Roman" w:cs="Times New Roman"/>
        </w:rPr>
        <w:t>simultaneous</w:t>
      </w:r>
      <w:r>
        <w:rPr>
          <w:rFonts w:ascii="Times New Roman" w:hAnsi="Times New Roman" w:cs="Times New Roman" w:hint="eastAsia"/>
        </w:rPr>
        <w:t xml:space="preserve"> offender in the REZ. Eight-four percent of 64 identified distal offenders was the AICA, especially its meatal and </w:t>
      </w:r>
      <w:proofErr w:type="spellStart"/>
      <w:r>
        <w:rPr>
          <w:rFonts w:ascii="Times New Roman" w:hAnsi="Times New Roman" w:cs="Times New Roman" w:hint="eastAsia"/>
        </w:rPr>
        <w:t>postmeatal</w:t>
      </w:r>
      <w:proofErr w:type="spellEnd"/>
      <w:r>
        <w:rPr>
          <w:rFonts w:ascii="Times New Roman" w:hAnsi="Times New Roman" w:cs="Times New Roman" w:hint="eastAsia"/>
        </w:rPr>
        <w:t xml:space="preserve"> segments. Before awareness of distal neurovascular compression causing HFS and sophisticated MRI imaging (before 2000), the rate of reoperation was high (58%). Preoperative MRI and intraoperative monitoring of LSR seems to be an essential element in determination of real offending vessel in MVD caused by distal offender.</w:t>
      </w:r>
    </w:p>
    <w:p w:rsidR="00FB5863" w:rsidRPr="00FB5863" w:rsidRDefault="00FB5863" w:rsidP="00FB5863">
      <w:pPr>
        <w:spacing w:line="480" w:lineRule="auto"/>
        <w:rPr>
          <w:rFonts w:ascii="Times New Roman" w:hAnsi="Times New Roman" w:cs="Times New Roman" w:hint="eastAsia"/>
          <w:sz w:val="22"/>
          <w:szCs w:val="24"/>
        </w:rPr>
      </w:pPr>
    </w:p>
    <w:p w:rsidR="00E704B8" w:rsidRPr="00FB5863" w:rsidRDefault="00E704B8"/>
    <w:sectPr w:rsidR="00E704B8" w:rsidRPr="00FB5863">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5863"/>
    <w:rsid w:val="00E704B8"/>
    <w:rsid w:val="00FB5863"/>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1BA1DDA"/>
  <w15:chartTrackingRefBased/>
  <w15:docId w15:val="{5D052D72-56C7-4985-ABF2-0CC3B80ACA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B5863"/>
    <w:pPr>
      <w:widowControl w:val="0"/>
      <w:wordWrap w:val="0"/>
      <w:autoSpaceDE w:val="0"/>
      <w:autoSpaceDN w:val="0"/>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2</Pages>
  <Words>680</Words>
  <Characters>3881</Characters>
  <Application>Microsoft Office Word</Application>
  <DocSecurity>0</DocSecurity>
  <Lines>32</Lines>
  <Paragraphs>9</Paragraphs>
  <ScaleCrop>false</ScaleCrop>
  <Company/>
  <LinksUpToDate>false</LinksUpToDate>
  <CharactersWithSpaces>4552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admic-pc</dc:creator>
  <cp:keywords/>
  <dc:description/>
  <cp:lastModifiedBy>admic-pc</cp:lastModifiedBy>
  <cp:revision>1</cp:revision>
  <dcterms:created xsi:type="dcterms:W3CDTF">2018-11-24T05:44:00Z</dcterms:created>
  <dcterms:modified xsi:type="dcterms:W3CDTF">2018-11-24T05:48:00Z</dcterms:modified>
</cp:coreProperties>
</file>